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A121" w14:textId="00D58E28" w:rsidR="006D7F2D" w:rsidRDefault="006D7F2D">
      <w:r>
        <w:t xml:space="preserve">Тема </w:t>
      </w:r>
      <w:r>
        <w:rPr>
          <w:lang w:val="ru-RU"/>
        </w:rPr>
        <w:t>5</w:t>
      </w:r>
      <w:r>
        <w:t xml:space="preserve">. ПОЧВЕННЫЙ МОНИТОРИНГ </w:t>
      </w:r>
    </w:p>
    <w:p w14:paraId="7AAA2568" w14:textId="77777777" w:rsidR="006D7F2D" w:rsidRDefault="006D7F2D" w:rsidP="006D7F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F2D">
        <w:rPr>
          <w:rFonts w:ascii="Times New Roman" w:hAnsi="Times New Roman" w:cs="Times New Roman"/>
          <w:sz w:val="24"/>
          <w:szCs w:val="24"/>
        </w:rPr>
        <w:t xml:space="preserve">Почвенный экологический мониторинг – система регулярного не ограниченного в пространстве и времени контроля почв, который дает информацию об их состоянии с целью оценки прошлого, настоящего и прогноза его изменения в будущем. Почвенный мониторинг – одна из важнейших составляющих экологического мониторинга в целом, он направлен на выявление антропогенных изменений почв, которые могут в конечном итоге нанести вред здоровью человека. </w:t>
      </w:r>
    </w:p>
    <w:p w14:paraId="37C943AE" w14:textId="77777777" w:rsidR="006D7F2D" w:rsidRDefault="006D7F2D" w:rsidP="006D7F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F2D">
        <w:rPr>
          <w:rFonts w:ascii="Times New Roman" w:hAnsi="Times New Roman" w:cs="Times New Roman"/>
          <w:sz w:val="24"/>
          <w:szCs w:val="24"/>
        </w:rPr>
        <w:t xml:space="preserve">Важнейшие задачи почвенного мониторинга: 1) комплексный контроль сохранения в условиях антропогенного воздействия почвами физических, химических, биологических свойств, которые обеспечивают их плодородие; 2) комплексный контроль защитной функции почвы – эффективности почвы в ограничении миграции загрязняющих веществ в техногенно-нарушенных ландшафтах; 3) комплексный контроль выполнения почвой медико-биологической функции почвы и сопредельных сред, для обеспечения поддержания качества жизни для всех организмов, в том числе для человека. </w:t>
      </w:r>
    </w:p>
    <w:p w14:paraId="1F987B80" w14:textId="77777777" w:rsidR="006D7F2D" w:rsidRDefault="006D7F2D" w:rsidP="006D7F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F2D">
        <w:rPr>
          <w:rFonts w:ascii="Times New Roman" w:hAnsi="Times New Roman" w:cs="Times New Roman"/>
          <w:sz w:val="24"/>
          <w:szCs w:val="24"/>
        </w:rPr>
        <w:t xml:space="preserve">Виды почвенного экологического мониторинга: 1. Локальный и региональный почвенный экологический мониторинг: 1.1. Специфический мониторинг почв: а) мониторинг почв, подверженных загрязнению, 6) мониторинг агрохимический. 1.2. Комплексный мониторинг почв: а) мониторинг опустынивания, б) мониторинг пастбищ, в) ирригационно-мелиоративный. </w:t>
      </w:r>
    </w:p>
    <w:p w14:paraId="10780DEB" w14:textId="320EE775" w:rsidR="00B95EBB" w:rsidRPr="006D7F2D" w:rsidRDefault="006D7F2D" w:rsidP="006D7F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F2D">
        <w:rPr>
          <w:rFonts w:ascii="Times New Roman" w:hAnsi="Times New Roman" w:cs="Times New Roman"/>
          <w:sz w:val="24"/>
          <w:szCs w:val="24"/>
        </w:rPr>
        <w:t xml:space="preserve">1.3. Универсальный мониторинг почв: а) контроль микробиологического состояния почв, б) контроль качества почв (бонитировка), в) дистанционный мониторинг почв. 2. Глобальный почвенный экологический мониторинг. В законодательстве РФ определено, что государственный мониторинг земель является частью государственного экологического мониторинга (государственного мониторинга окружающей среды) и представляет собой систему наблюдений, оценки и прогнозирования, направленных на получение достоверной информации о состоянии земель, об их количественных и качественных характеристиках, их использовании и о состоянии плодородия почв. задачи государственного мониторинга земель: – своевременное выявление изменений состояния земель, оценка и прогнозирование этих изменений, выработка предложений о предотвращении негативного воздействия на земли, об устранении последствий такого воздействия; –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отношений, включая реализацию полномочий по государственному земельному надзору (в том числе для проведения административного обследования объектов земельных отношений); –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отношений, в том числе по муниципальному земельному контролю; – обеспечение юридических лиц, индивидуальных предпринимателей, граждан информацией о состоянии окружающей среды в части состояния земель. Государственный мониторинг земель подразделяется на мониторинг использования земель и мониторинг состояния земель. 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назначением. В рамках мониторинга состояния земель осуществляются наблюдение за изменением количественных и качественных характеристик земель, в том числе с учетом данных результатов наблюдений за состоянием почв, их загрязнением, захламлением, деградацией, нарушением земель, оценка и прогнозирование изменений состояния земель. </w:t>
      </w:r>
    </w:p>
    <w:sectPr w:rsidR="00B95EBB" w:rsidRPr="006D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BB"/>
    <w:rsid w:val="006D7F2D"/>
    <w:rsid w:val="00B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11D5"/>
  <w15:chartTrackingRefBased/>
  <w15:docId w15:val="{37FA8C36-09B1-41E9-8BC1-D534558C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2023-09-15T04:01:00Z</dcterms:created>
  <dcterms:modified xsi:type="dcterms:W3CDTF">2023-09-15T04:06:00Z</dcterms:modified>
</cp:coreProperties>
</file>